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Jan Mayen &amp; Svalbard</w:t>
      </w:r>
    </w:p>
    <w:p>
      <w:pPr>
        <w:jc w:val="center"/>
      </w:pPr>
      <w:r>
        <w:rPr>
          <w:rFonts w:ascii="Arial" w:hAnsi="Arial" w:eastAsia="Arial" w:cs="Arial"/>
          <w:sz w:val="32"/>
          <w:szCs w:val="32"/>
          <w:b/>
        </w:rPr>
        <w:t xml:space="preserve">Crossing the Arctic Circle</w:t>
      </w:r>
    </w:p>
    <w:p>
      <w:pPr>
        <w:jc w:val="center"/>
      </w:pPr>
      <w:r>
        <w:rPr>
          <w:rFonts w:ascii="Arial" w:hAnsi="Arial" w:eastAsia="Arial" w:cs="Arial"/>
          <w:sz w:val="26"/>
          <w:szCs w:val="26"/>
          <w:b/>
        </w:rPr>
        <w:t xml:space="preserve">29 May - 10 Jun 2024</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(May 29):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(May 30):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(May 31): Kirkwall, Orkney Islands, Scotland</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(June 1): Foula</w:t>
            </w:r>
          </w:p>
          <w:p>
            <w:pPr/>
            <w:r>
              <w:rPr/>
              <w:t xml:space="preserve">	 Lost in the Atlantic Ocean, Foula, one of the Shetland Islands, is a perfect destination for birdwatching. Foula cliffs are home to numerous seabirds, including the largest colony of great skuas in Great Britain. However, birds are not the only treasure of the island. Foula is rich with folklore and history.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(June 2): Torshavn, Faroe Islands</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Today we will explore Tórshavn, the capital and largest city of Faroe Islands.</w:t>
            </w:r>
          </w:p>
          <w:p>
            <w:pPr/>
            <w:r>
              <w:rPr/>
              <w:t xml:space="preserve">	 Tórshavn is a unique city, where history meets modernity, where picturesque old turfed houses and modern buildings stand side by side...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(June 3):­ At sea</w:t>
            </w:r>
          </w:p>
          <w:p>
            <w:pPr/>
            <w:r>
              <w:rPr/>
              <w:t xml:space="preserve">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 (June 4): Jan Mayen</w:t>
            </w:r>
          </w:p>
          <w:p>
            <w:pPr/>
            <w:r>
              <w:rPr/>
              <w:t xml:space="preserve">	 Jan Mayen hosts the landscapes of breathtaking beauty and northernmost subaerial active volcano on the planet – the Beerenberg. The island is wild and uninhabited not including members of Norwegian weather station. The signboard at the entrance door says (translated from the Norwegian): “Theory is when you understand everything but nothing works. Practice is when everything works but nobody understands why. On this station, we combine theory and practice in a way that nothing works and nobody understands why”. Northern fulmars, Kittiwakes, and Brünich’s guillemots breeding on steep cliffs and slopes represent the birdlife of Jan Mayen.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8 (June 5): At Sea</w:t>
            </w:r>
          </w:p>
          <w:p>
            <w:pPr/>
            <w:r>
              <w:rPr/>
              <w:t xml:space="preserve">	 The lectures of our invited speakers prepare us for meeting with the unique Arctic wildlife and awesome landscapes of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9-12 (June 6 - 9): Exploring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 	 We anticipate exploring the spectacular fjords, coasts, and islands in the 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13 (June 10): Disembarkation in Longyearbyen, Svalbard</w:t>
            </w:r>
          </w:p>
          <w:p>
            <w:pPr/>
            <w:r>
              <w:rPr/>
              <w:t xml:space="preserve">	 After breakfast we say farewell in the town of Longyearbyen, the administrative capital of the Norwegian territory of Svalbard. We provide a transfer to the airport and a flight to Oslo. Now when the first emotions have subsided you will have time to look back to your unforgettable Arctic experience and maybe to make plans for your next polar adventure?</w:t>
            </w:r>
          </w:p>
          <w:p>
            <w:pPr/>
            <w:r>
              <w:rPr/>
              <w:t xml:space="preserve">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US$ 6 895</w:t>
            </w:r>
          </w:p>
        </w:tc>
        <w:tc>
          <w:tcPr>
            <w:tcW w:w="1500" w:type="dxa"/>
          </w:tcPr>
          <w:p>
            <w:pPr>
              <w:spacing w:before="50" w:after="50"/>
            </w:pPr>
            <w:r>
              <w:rPr>
                <w:strike/>
              </w:rPr>
              <w:t xml:space="preserve">US$ 9 495</w:t>
            </w:r>
          </w:p>
        </w:tc>
        <w:tc>
          <w:tcPr>
            <w:tcW w:w="1500" w:type="dxa"/>
          </w:tcPr>
          <w:p>
            <w:pPr>
              <w:spacing w:before="50" w:after="50"/>
            </w:pPr>
            <w:r>
              <w:rPr>
                <w:strike/>
              </w:rPr>
              <w:t xml:space="preserve">US$ 14 195</w:t>
            </w:r>
          </w:p>
        </w:tc>
        <w:tc>
          <w:tcPr>
            <w:tcW w:w="1500" w:type="dxa"/>
          </w:tcPr>
          <w:p>
            <w:pPr>
              <w:spacing w:before="50" w:after="50"/>
            </w:pPr>
            <w:r>
              <w:rPr>
                <w:strike/>
              </w:rPr>
              <w:t xml:space="preserve">US$ 10 095</w:t>
            </w:r>
          </w:p>
        </w:tc>
        <w:tc>
          <w:tcPr>
            <w:tcW w:w="1500" w:type="dxa"/>
          </w:tcPr>
          <w:p>
            <w:pPr>
              <w:spacing w:before="50" w:after="50"/>
            </w:pPr>
            <w:r>
              <w:rPr>
                <w:strike/>
              </w:rPr>
              <w:t xml:space="preserve">US$ 10 295</w:t>
            </w:r>
          </w:p>
        </w:tc>
        <w:tc>
          <w:tcPr>
            <w:tcW w:w="1500" w:type="dxa"/>
          </w:tcPr>
          <w:p>
            <w:pPr>
              <w:spacing w:before="50" w:after="50"/>
            </w:pPr>
            <w:r>
              <w:rPr>
                <w:strike/>
              </w:rPr>
              <w:t xml:space="preserve">US$ 11 595</w:t>
            </w:r>
          </w:p>
        </w:tc>
        <w:tc>
          <w:tcPr>
            <w:tcW w:w="1500" w:type="dxa"/>
          </w:tcPr>
          <w:p>
            <w:pPr>
              <w:spacing w:before="50" w:after="50"/>
            </w:pPr>
            <w:r>
              <w:rPr>
                <w:strike/>
              </w:rPr>
              <w:t xml:space="preserve">US$ 12 695</w:t>
            </w:r>
          </w:p>
        </w:tc>
        <w:tc>
          <w:tcPr>
            <w:tcW w:w="1500" w:type="dxa"/>
          </w:tcPr>
          <w:p>
            <w:pPr>
              <w:spacing w:before="50" w:after="50"/>
            </w:pPr>
            <w:r>
              <w:rPr>
                <w:strike/>
              </w:rPr>
              <w:t xml:space="preserve">US$ 16 295</w:t>
            </w:r>
          </w:p>
        </w:tc>
      </w:tr>
      <w:tr>
        <w:trPr/>
        <w:tc>
          <w:tcPr>
            <w:tcW w:w="1500" w:type="dxa"/>
          </w:tcPr>
          <w:p>
            <w:pPr>
              <w:spacing w:before="50" w:after="50"/>
            </w:pPr>
            <w:r>
              <w:rPr/>
              <w:t xml:space="preserve">US$ 4 482</w:t>
            </w:r>
          </w:p>
        </w:tc>
        <w:tc>
          <w:tcPr>
            <w:tcW w:w="1500" w:type="dxa"/>
          </w:tcPr>
          <w:p>
            <w:pPr>
              <w:spacing w:before="50" w:after="50"/>
            </w:pPr>
            <w:r>
              <w:rPr/>
              <w:t xml:space="preserve">US$ 6 172</w:t>
            </w:r>
          </w:p>
        </w:tc>
        <w:tc>
          <w:tcPr>
            <w:tcW w:w="1500" w:type="dxa"/>
          </w:tcPr>
          <w:p>
            <w:pPr>
              <w:spacing w:before="50" w:after="50"/>
            </w:pPr>
            <w:r>
              <w:rPr/>
              <w:t xml:space="preserve">US$ 9 227</w:t>
            </w:r>
          </w:p>
        </w:tc>
        <w:tc>
          <w:tcPr>
            <w:tcW w:w="1500" w:type="dxa"/>
          </w:tcPr>
          <w:p>
            <w:pPr>
              <w:spacing w:before="50" w:after="50"/>
            </w:pPr>
            <w:r>
              <w:rPr/>
              <w:t xml:space="preserve">US$ 6 562</w:t>
            </w:r>
          </w:p>
        </w:tc>
        <w:tc>
          <w:tcPr>
            <w:tcW w:w="1500" w:type="dxa"/>
          </w:tcPr>
          <w:p>
            <w:pPr>
              <w:spacing w:before="50" w:after="50"/>
            </w:pPr>
            <w:r>
              <w:rPr/>
              <w:t xml:space="preserve">US$ 6 692</w:t>
            </w:r>
          </w:p>
        </w:tc>
        <w:tc>
          <w:tcPr>
            <w:tcW w:w="1500" w:type="dxa"/>
          </w:tcPr>
          <w:p>
            <w:pPr>
              <w:spacing w:before="50" w:after="50"/>
            </w:pPr>
            <w:r>
              <w:rPr/>
              <w:t xml:space="preserve">US$ 7 537</w:t>
            </w:r>
          </w:p>
        </w:tc>
        <w:tc>
          <w:tcPr>
            <w:tcW w:w="1500" w:type="dxa"/>
          </w:tcPr>
          <w:p>
            <w:pPr>
              <w:spacing w:before="50" w:after="50"/>
            </w:pPr>
            <w:r>
              <w:rPr/>
              <w:t xml:space="preserve">US$ 8 252</w:t>
            </w:r>
          </w:p>
        </w:tc>
        <w:tc>
          <w:tcPr>
            <w:tcW w:w="1500" w:type="dxa"/>
          </w:tcPr>
          <w:p>
            <w:pPr>
              <w:spacing w:before="50" w:after="50"/>
            </w:pPr>
            <w:r>
              <w:rPr/>
              <w:t xml:space="preserve">US$ 10 592</w:t>
            </w:r>
          </w:p>
        </w:tc>
      </w:tr>
    </w:tbl>
    <w:p>
      <w:pPr>
        <w:jc w:val="left"/>
      </w:pPr>
      <w:r>
        <w:rPr>
          <w:rFonts w:ascii="Arial" w:hAnsi="Arial" w:eastAsia="Arial" w:cs="Arial"/>
          <w:sz w:val="24"/>
          <w:szCs w:val="24"/>
        </w:rPr>
        <w:t xml:space="preserve">The last-minute offer is valid for new bookings only made before 20 May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Hotel, Edinburgh City Centre;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2024-05-18T21:14:56+00:00</dcterms:created>
  <dcterms:modified xsi:type="dcterms:W3CDTF">2024-05-18T21:14:56+00:00</dcterms:modified>
</cp:coreProperties>
</file>

<file path=docProps/custom.xml><?xml version="1.0" encoding="utf-8"?>
<Properties xmlns="http://schemas.openxmlformats.org/officeDocument/2006/custom-properties" xmlns:vt="http://schemas.openxmlformats.org/officeDocument/2006/docPropsVTypes"/>
</file>