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&amp; NE Greenland National Park</w:t>
      </w:r>
    </w:p>
    <w:p>
      <w:pPr>
        <w:jc w:val="center"/>
      </w:pPr>
      <w:r>
        <w:rPr>
          <w:rFonts w:ascii="Arial" w:hAnsi="Arial" w:eastAsia="Arial" w:cs="Arial"/>
          <w:sz w:val="32"/>
          <w:szCs w:val="32"/>
          <w:b/>
        </w:rPr>
        <w:t xml:space="preserve">Icebergs, Fjords, Polar bears and Arctic wildlife</w:t>
      </w:r>
    </w:p>
    <w:p>
      <w:pPr>
        <w:jc w:val="center"/>
      </w:pPr>
      <w:r>
        <w:rPr>
          <w:rFonts w:ascii="Arial" w:hAnsi="Arial" w:eastAsia="Arial" w:cs="Arial"/>
          <w:sz w:val="26"/>
          <w:szCs w:val="26"/>
          <w:b/>
        </w:rPr>
        <w:t xml:space="preserve">08 Aug - 21 Aug 2024</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(Aug 8): Arrival in Oslo (hotel night)</w:t>
            </w:r>
          </w:p>
          <w:p>
            <w:pPr/>
            <w:r>
              <w:rPr/>
              <w:t xml:space="preserve">	 Welcome to Oslo, which in 2019 was awarded the prestigious title “Green Capital of Europe”. We’ve arranged a comfortable stay for you at an Oslo Airport hotel so that you’re conveniently close for your flight to Longyearbyen on Day 2.</w:t>
            </w:r>
          </w:p>
          <w:p>
            <w:pPr/>
            <w:r>
              <w:rPr/>
              <w:t xml:space="preserve">	 If you’re adventurous and have the time, take the handy airport train into central Oslo – it’s a 20-minute ride and trains depart and arrive frequently during the day. Near Oslo Central Station are shops, cafes, the Botanical Garden, cultural attractions and the attractive waterfront area.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(Aug 9): Embarkation in  Longyearbyen</w:t>
            </w:r>
          </w:p>
          <w:p>
            <w:pPr/>
            <w:r>
              <w:rPr/>
              <w:t xml:space="preserve">	 Today you have a flight to Longyearbyen (regular airline flight), the administrative center of Svalbard and starting point of our Arctic expedition! At the Longyearbyen airport, you will be greeted by our staff and transferred to the pier where we will warmly welcome you aboard our expedition vessel, the M/V Sea Spirit. Get settled in your spacious suite and explore the ship that will be your comfortable home during the extraordinary adventure to come. Once underway, a full schedule of events kicks off with informative briefings and introductions from your expedition staff. After the first of many delicious dinners on board, step out onto the open decks to admire the gorgeous scenery in endless evening light as we pass through the wildlife-rich waters of Isfjorden, one of the largest fjords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3-4 (Aug 10-11): Across the Greenland Sea</w:t>
            </w:r>
          </w:p>
          <w:p>
            <w:pPr/>
            <w:r>
              <w:rPr/>
              <w:t xml:space="preserve">	 From Svalbard we head southwest across the Greenland Sea toward East Greenland. In these far northern latitudes, it is possible to encounter sea ice any time of the year. All along the way, we remain vigilant for sightings of marine mammals. In previous eras, a large number of different species of whales, especially bowhead whales, lived in the Greenland Sea. But due to hunting which lasted into the 20th centur, the whales were on the verge of extinction. Now, fortunately, the populations are recovering, and sometimes we can see these majestic animals passing by.</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5-8 (Aug 12-15): East Greenland Adventure</w:t>
            </w:r>
          </w:p>
          <w:p>
            <w:pPr/>
            <w:r>
              <w:rPr/>
              <w:t xml:space="preserve">	This is expedition cruising at its most authentic and it brings us new opportunities to explore. We will go on a true arctic adventure and feel the real breath of the Arctic. Our itinerary and exploration opportunities in East Greenland are dependent on weather and sea ice conditions. Again, you can be sure that our experienced captain and expedition leader will take advantage of every opportunity so that you can experience excellent wildlife viewing, discover incredible scenery and go ashore wherever possible. The Franz Josef Fjord and Kong Oscar Fjord systems are part of Northeast Greenland National Park, the world’s largest and perhaps most remote. This whole area contains some of the Arctic’s most magnificent scenery. Deep fjords and narrow channels, flanked by ice-clad peaks up to 2000 meters high, reach far into the mountainous heart of Greenland. Tidewater glaciers create colossal icebergs that float with wind and tide throughout the fjord system. On shore, fields of multicolored tundra are home to musk oxen and Arctic hare. The landscape — vast, open, and seemingly untouched since the beginning of time—is a hiker’s paradise. Throughout this area, we also find ancient Thule archeological sites, historical trappers’ huts, and modern Inuit hunters’ cabins. To provide you with the best experience possible.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9-10 (Aug 16-17): At sea</w:t>
            </w:r>
          </w:p>
          <w:p>
            <w:pPr/>
            <w:r>
              <w:rPr/>
              <w:t xml:space="preserve">	 Following our exploration of the Northeast Greenland coastline and fjords, we head back across the Greenland Sea toward Svalbard. Presentations and workshops by our expert staff ensure that these days at sea are not idly spent; but that’s up to you!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11-13 (Aug 18-20): Exploration of Svalbard</w:t>
            </w:r>
          </w:p>
          <w:p>
            <w:pPr/>
            <w:r>
              <w:rPr/>
              <w:t xml:space="preserve">	 In the High Arctic wilderness of Svalbard, our itinerary is flexible to maximize your experience. Weather and sea ice conditions determine our route and exploration opportunities. Our experienced captain and expedition leader adapt plans accordingly. Majestic mountains, deep fjords, and turquoise waters create a stunning backdrop. Spot grazing reindeer, playful Arctic foxes, and diverse marine mammals. Keep an eye out for polar bears throughout Svalbard. Visit Ny Ålesund, a former mining town now occupied by Arctic researchers. Discover its museum, gift shop, and post office. This area also played a role in historic North Pole expeditions.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14 (Aug 21): Disembarkation in Longyearbyen</w:t>
            </w:r>
          </w:p>
          <w:p>
            <w:pPr/>
            <w:r>
              <w:rPr/>
              <w:t xml:space="preserve">	 After filling up with one last buffet breakfast on board, we bid you farewell in Longyearbyen and provide transfer to the airport and a regular flight to Oslo. By this time, you may already be making plans for your next amazing trip with us into the polar worlds! </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Kari Herbert</w:t>
            </w:r>
          </w:p>
          <w:p>
            <w:pPr/>
            <w:r>
              <w:rPr>
                <w:rFonts w:ascii="Arial" w:hAnsi="Arial" w:eastAsia="Arial" w:cs="Arial"/>
                <w:sz w:val="22"/>
                <w:szCs w:val="22"/>
              </w:rPr>
              <w:t xml:space="preserve">Author, Public speaker</w:t>
            </w:r>
          </w:p>
          <w:p>
            <w:pPr/>
            <w:r>
              <w:rPr/>
              <w:t xml:space="preserve">	Kari is an author, publisher, and public speaker. She started travelling at the age of ten months with her father. Kari’s father Sir Wally Herbert was the first man to walk to the North Pole, crossing from Alaska to Spitsbergen in 1969. 	 Kari was ten months old when Sir Wally Herbert took his family to live with a tribe of Polar Inuit for over two years on a remote island off the coast of Northwest Greenland. At the age of four Kari accompanied her parents on another trip that took them through winter blizzards in a caravan to spend time with the Sami of Lapland. Kari has continued to travel extensively ever since. 	 Her writings have been published in magazines and newspapers all over the world. She has regularly taken part in many radio programmes including BBC Radio 4, Radio 3 and BBC World Service. She is a popular public speaker, lecturing at venues such as the Royal Geographical Society, the Explorers Club in New York, the National Maritime Museum and the British Library.</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US$ 10 395</w:t>
            </w:r>
          </w:p>
        </w:tc>
        <w:tc>
          <w:tcPr>
            <w:tcW w:w="1500" w:type="dxa"/>
          </w:tcPr>
          <w:p>
            <w:pPr>
              <w:spacing w:before="50" w:after="50"/>
            </w:pPr>
            <w:r>
              <w:rPr>
                <w:strike/>
              </w:rPr>
              <w:t xml:space="preserve">US$ 14 395</w:t>
            </w:r>
          </w:p>
        </w:tc>
        <w:tc>
          <w:tcPr>
            <w:tcW w:w="1500" w:type="dxa"/>
          </w:tcPr>
          <w:p>
            <w:pPr>
              <w:spacing w:before="50" w:after="50"/>
            </w:pPr>
            <w:r>
              <w:rPr>
                <w:strike/>
              </w:rPr>
              <w:t xml:space="preserve">US$ 21 395</w:t>
            </w:r>
          </w:p>
        </w:tc>
        <w:tc>
          <w:tcPr>
            <w:tcW w:w="1500" w:type="dxa"/>
          </w:tcPr>
          <w:p>
            <w:pPr>
              <w:spacing w:before="50" w:after="50"/>
            </w:pPr>
            <w:r>
              <w:rPr>
                <w:strike/>
              </w:rPr>
              <w:t xml:space="preserve">US$ 15 295</w:t>
            </w:r>
          </w:p>
        </w:tc>
        <w:tc>
          <w:tcPr>
            <w:tcW w:w="1500" w:type="dxa"/>
          </w:tcPr>
          <w:p>
            <w:pPr>
              <w:spacing w:before="50" w:after="50"/>
            </w:pPr>
            <w:r>
              <w:rPr>
                <w:strike/>
              </w:rPr>
              <w:t xml:space="preserve">US$ 15 595</w:t>
            </w:r>
          </w:p>
        </w:tc>
        <w:tc>
          <w:tcPr>
            <w:tcW w:w="1500" w:type="dxa"/>
          </w:tcPr>
          <w:p>
            <w:pPr>
              <w:spacing w:before="50" w:after="50"/>
            </w:pPr>
            <w:r>
              <w:rPr>
                <w:strike/>
              </w:rPr>
              <w:t xml:space="preserve">US$ 17 595</w:t>
            </w:r>
          </w:p>
        </w:tc>
        <w:tc>
          <w:tcPr>
            <w:tcW w:w="1500" w:type="dxa"/>
          </w:tcPr>
          <w:p>
            <w:pPr>
              <w:spacing w:before="50" w:after="50"/>
            </w:pPr>
            <w:r>
              <w:rPr>
                <w:strike/>
              </w:rPr>
              <w:t xml:space="preserve">US$ 19 195</w:t>
            </w:r>
          </w:p>
        </w:tc>
        <w:tc>
          <w:tcPr>
            <w:tcW w:w="1500" w:type="dxa"/>
          </w:tcPr>
          <w:p>
            <w:pPr>
              <w:spacing w:before="50" w:after="50"/>
            </w:pPr>
            <w:r>
              <w:rPr>
                <w:strike/>
              </w:rPr>
              <w:t xml:space="preserve">US$ 24 695</w:t>
            </w:r>
          </w:p>
        </w:tc>
      </w:tr>
      <w:tr>
        <w:trPr/>
        <w:tc>
          <w:tcPr>
            <w:tcW w:w="1500" w:type="dxa"/>
          </w:tcPr>
          <w:p>
            <w:pPr>
              <w:spacing w:before="50" w:after="50"/>
            </w:pPr>
            <w:r>
              <w:rPr/>
              <w:t xml:space="preserve">US$ 7 796</w:t>
            </w:r>
          </w:p>
        </w:tc>
        <w:tc>
          <w:tcPr>
            <w:tcW w:w="1500" w:type="dxa"/>
          </w:tcPr>
          <w:p>
            <w:pPr>
              <w:spacing w:before="50" w:after="50"/>
            </w:pPr>
            <w:r>
              <w:rPr/>
              <w:t xml:space="preserve">US$ 10 796</w:t>
            </w:r>
          </w:p>
        </w:tc>
        <w:tc>
          <w:tcPr>
            <w:tcW w:w="1500" w:type="dxa"/>
          </w:tcPr>
          <w:p>
            <w:pPr>
              <w:spacing w:before="50" w:after="50"/>
            </w:pPr>
            <w:r>
              <w:rPr/>
              <w:t xml:space="preserve">US$ 16 046</w:t>
            </w:r>
          </w:p>
        </w:tc>
        <w:tc>
          <w:tcPr>
            <w:tcW w:w="1500" w:type="dxa"/>
          </w:tcPr>
          <w:p>
            <w:pPr>
              <w:spacing w:before="50" w:after="50"/>
            </w:pPr>
            <w:r>
              <w:rPr/>
              <w:t xml:space="preserve">US$ 11 471</w:t>
            </w:r>
          </w:p>
        </w:tc>
        <w:tc>
          <w:tcPr>
            <w:tcW w:w="1500" w:type="dxa"/>
          </w:tcPr>
          <w:p>
            <w:pPr>
              <w:spacing w:before="50" w:after="50"/>
            </w:pPr>
            <w:r>
              <w:rPr/>
              <w:t xml:space="preserve">US$ 11 696</w:t>
            </w:r>
          </w:p>
        </w:tc>
        <w:tc>
          <w:tcPr>
            <w:tcW w:w="1500" w:type="dxa"/>
          </w:tcPr>
          <w:p>
            <w:pPr>
              <w:spacing w:before="50" w:after="50"/>
            </w:pPr>
            <w:r>
              <w:rPr/>
              <w:t xml:space="preserve">US$ 13 196</w:t>
            </w:r>
          </w:p>
        </w:tc>
        <w:tc>
          <w:tcPr>
            <w:tcW w:w="1500" w:type="dxa"/>
          </w:tcPr>
          <w:p>
            <w:pPr>
              <w:spacing w:before="50" w:after="50"/>
            </w:pPr>
            <w:r>
              <w:rPr/>
              <w:t xml:space="preserve">US$ 14 396</w:t>
            </w:r>
          </w:p>
        </w:tc>
        <w:tc>
          <w:tcPr>
            <w:tcW w:w="1500" w:type="dxa"/>
          </w:tcPr>
          <w:p>
            <w:pPr>
              <w:spacing w:before="50" w:after="50"/>
            </w:pPr>
            <w:r>
              <w:rPr/>
              <w:t xml:space="preserve">US$ 18 521</w:t>
            </w:r>
          </w:p>
        </w:tc>
      </w:tr>
    </w:tbl>
    <w:p>
      <w:pPr>
        <w:jc w:val="left"/>
      </w:pPr>
      <w:r>
        <w:rPr>
          <w:rFonts w:ascii="Arial" w:hAnsi="Arial" w:eastAsia="Arial" w:cs="Arial"/>
          <w:sz w:val="24"/>
          <w:szCs w:val="24"/>
        </w:rPr>
        <w:t xml:space="preserve">*Anniversary Deal is available for new individual bookings confirmed by May 20,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Oslo;</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Longyearbyen airport;</w:t>
            </w:r>
          </w:p>
          <w:p>
            <w:pPr/>
            <w:r>
              <w:rPr/>
              <w:t xml:space="preserve">Pre-departure materials;</w:t>
            </w:r>
          </w:p>
          <w:p>
            <w:pPr/>
            <w:r>
              <w:rPr/>
              <w:t xml:space="preserve">Digital Voyage Log;</w:t>
            </w:r>
          </w:p>
          <w:p>
            <w:pPr/>
            <w:r>
              <w:rPr/>
              <w:t xml:space="preserve">Wi-Fi on board.</w:t>
            </w:r>
          </w:p>
          <w:p>
            <w:pPr/>
            <w:r>
              <w:rPr/>
              <w:t xml:space="preserve">AECO fees and governmental taxes.</w:t>
            </w:r>
          </w:p>
        </w:tc>
        <w:tc>
          <w:tcPr>
            <w:tcW w:w="5000" w:type="dxa"/>
          </w:tcPr>
          <w:p>
            <w:pPr/>
            <w:r>
              <w:rPr>
                <w:rFonts w:ascii="Arial" w:hAnsi="Arial" w:eastAsia="Arial" w:cs="Arial"/>
                <w:sz w:val="36"/>
                <w:szCs w:val="36"/>
                <w:b/>
              </w:rPr>
              <w:t xml:space="preserve">Rates Do Not Include</w:t>
            </w:r>
          </w:p>
          <w:p>
            <w:pPr/>
            <w:r>
              <w:rPr/>
              <w:t xml:space="preserve">International 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Fuel surcharge may be applied for all bookings;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In order to get the best experience and weather conditions, the sequence of cruise destinations to visit is subject to be inversed and you could feel a true expedition spirit.Itinerary,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2024-05-11T10:18:48+00:00</dcterms:created>
  <dcterms:modified xsi:type="dcterms:W3CDTF">2024-05-11T10:18:48+00:00</dcterms:modified>
</cp:coreProperties>
</file>

<file path=docProps/custom.xml><?xml version="1.0" encoding="utf-8"?>
<Properties xmlns="http://schemas.openxmlformats.org/officeDocument/2006/custom-properties" xmlns:vt="http://schemas.openxmlformats.org/officeDocument/2006/docPropsVTypes"/>
</file>